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5D304DD0" w:rsidR="008F4AEA" w:rsidRPr="0017695A" w:rsidRDefault="008F4AEA" w:rsidP="008F4AEA">
          <w:pPr>
            <w:pStyle w:val="Titul2"/>
          </w:pPr>
          <w:r w:rsidRPr="003020A3">
            <w:rPr>
              <w:rStyle w:val="Nzevakce"/>
              <w:b/>
            </w:rPr>
            <w:t>„</w:t>
          </w:r>
          <w:r w:rsidR="003020A3" w:rsidRPr="003020A3">
            <w:rPr>
              <w:rStyle w:val="Nzevakce"/>
              <w:b/>
            </w:rPr>
            <w:t>Zajištění bezbariérového přístupu na nástupiště v </w:t>
          </w:r>
          <w:proofErr w:type="spellStart"/>
          <w:r w:rsidR="003020A3" w:rsidRPr="003020A3">
            <w:rPr>
              <w:rStyle w:val="Nzevakce"/>
              <w:b/>
            </w:rPr>
            <w:t>žst</w:t>
          </w:r>
          <w:proofErr w:type="spellEnd"/>
          <w:r w:rsidR="003020A3" w:rsidRPr="003020A3">
            <w:rPr>
              <w:rStyle w:val="Nzevakce"/>
              <w:b/>
            </w:rPr>
            <w:t>. Kolín</w:t>
          </w:r>
          <w:r w:rsidRPr="003020A3">
            <w:rPr>
              <w:rStyle w:val="Nzevakce"/>
              <w:b/>
            </w:rPr>
            <w:t xml:space="preserve">“ </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59D819F8" w14:textId="77777777" w:rsidR="003020A3" w:rsidRPr="00FD3008" w:rsidRDefault="003020A3" w:rsidP="003020A3">
      <w:pPr>
        <w:pStyle w:val="Bezmezer"/>
        <w:jc w:val="both"/>
        <w:rPr>
          <w:b/>
        </w:rPr>
      </w:pPr>
      <w:r w:rsidRPr="00FD3008">
        <w:rPr>
          <w:b/>
        </w:rPr>
        <w:t>Správa železnic, státní organizace</w:t>
      </w:r>
    </w:p>
    <w:p w14:paraId="52693076" w14:textId="77777777" w:rsidR="003020A3" w:rsidRDefault="003020A3" w:rsidP="003020A3">
      <w:pPr>
        <w:pStyle w:val="Bezmezer"/>
        <w:jc w:val="both"/>
      </w:pPr>
      <w:r>
        <w:t>Stavební správa západ</w:t>
      </w:r>
    </w:p>
    <w:p w14:paraId="2874F1E4" w14:textId="00A1B84B" w:rsidR="003020A3" w:rsidRDefault="003020A3" w:rsidP="003020A3">
      <w:pPr>
        <w:pStyle w:val="Bezmezer"/>
        <w:jc w:val="both"/>
      </w:pPr>
      <w:r>
        <w:t xml:space="preserve">Ke Štvanici 656/3, </w:t>
      </w:r>
    </w:p>
    <w:p w14:paraId="29707532" w14:textId="588B5215" w:rsidR="003020A3" w:rsidRPr="00FD3008" w:rsidRDefault="003020A3" w:rsidP="003020A3">
      <w:pPr>
        <w:pStyle w:val="Bezmezer"/>
        <w:jc w:val="both"/>
      </w:pPr>
      <w:r>
        <w:t>186 00  Praha 8 - Karlín</w:t>
      </w:r>
    </w:p>
    <w:p w14:paraId="5A4CCFEF" w14:textId="2AAD3095" w:rsidR="003020A3" w:rsidRDefault="003020A3" w:rsidP="003020A3">
      <w:pPr>
        <w:pStyle w:val="Nadpisbezsl1-2"/>
      </w:pPr>
      <w:r>
        <w:t xml:space="preserve">Bc. </w:t>
      </w:r>
      <w:r w:rsidRPr="00852638">
        <w:t>Ing. Martin Verner, PhD</w:t>
      </w:r>
      <w:r>
        <w:t>.</w:t>
      </w:r>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65EB8D43" w:rsidR="00C96E7C" w:rsidRDefault="00C96E7C" w:rsidP="005B7883">
      <w:pPr>
        <w:pStyle w:val="Textbezodsazen"/>
      </w:pPr>
      <w:r>
        <w:t xml:space="preserve">U zhotovování Díla budou Faktury vystaveny dle vzoru specifikovaného ve </w:t>
      </w:r>
      <w:r w:rsidR="00D54131">
        <w:t>s</w:t>
      </w:r>
      <w:r>
        <w:t xml:space="preserve">měrnici </w:t>
      </w:r>
      <w:r w:rsidR="00D54131">
        <w:t xml:space="preserve">Objednatele </w:t>
      </w:r>
      <w:r>
        <w:t>SŽ</w:t>
      </w:r>
      <w:r w:rsidR="00D54131">
        <w:t xml:space="preserve"> SM</w:t>
      </w:r>
      <w:r>
        <w:t xml:space="preserve"> č. </w:t>
      </w:r>
      <w:r w:rsidR="00A1667E">
        <w:t>0</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3CD3E7C6"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3CE90C5B" w14:textId="77777777" w:rsidR="00880831" w:rsidRPr="00B94735" w:rsidRDefault="00880831" w:rsidP="00880831">
      <w:pPr>
        <w:spacing w:after="120" w:line="264" w:lineRule="auto"/>
        <w:ind w:hanging="28"/>
        <w:jc w:val="both"/>
        <w:rPr>
          <w:sz w:val="18"/>
          <w:szCs w:val="18"/>
        </w:rPr>
      </w:pPr>
      <w:r w:rsidRPr="00B94735">
        <w:rPr>
          <w:sz w:val="18"/>
          <w:szCs w:val="18"/>
        </w:rPr>
        <w:t>Z důvodu centralizace podatelen Objednatele bude Zhotovitel doručovat Faktury vystavené v souladu s článkem 14   některým (jedním) z níže uvedených způsobů:</w:t>
      </w:r>
    </w:p>
    <w:p w14:paraId="538BDBE5" w14:textId="77777777" w:rsidR="00880831" w:rsidRPr="00B94735" w:rsidRDefault="00880831" w:rsidP="00880831">
      <w:pPr>
        <w:spacing w:after="120" w:line="264" w:lineRule="auto"/>
        <w:ind w:left="1276" w:hanging="283"/>
        <w:jc w:val="both"/>
        <w:rPr>
          <w:sz w:val="18"/>
          <w:szCs w:val="18"/>
        </w:rPr>
      </w:pPr>
      <w:r w:rsidRPr="00B94735">
        <w:rPr>
          <w:sz w:val="18"/>
          <w:szCs w:val="18"/>
        </w:rPr>
        <w:t>•</w:t>
      </w:r>
      <w:r w:rsidRPr="00B94735">
        <w:rPr>
          <w:sz w:val="18"/>
          <w:szCs w:val="18"/>
        </w:rPr>
        <w:tab/>
        <w:t xml:space="preserve">v listinné podobě na adresu Správa železnic, státní organizace, Centrální finanční účtárna Čechy, Náměstí Jana </w:t>
      </w:r>
      <w:proofErr w:type="spellStart"/>
      <w:r w:rsidRPr="00B94735">
        <w:rPr>
          <w:sz w:val="18"/>
          <w:szCs w:val="18"/>
        </w:rPr>
        <w:t>Pernera</w:t>
      </w:r>
      <w:proofErr w:type="spellEnd"/>
      <w:r w:rsidRPr="00B94735">
        <w:rPr>
          <w:sz w:val="18"/>
          <w:szCs w:val="18"/>
        </w:rPr>
        <w:t xml:space="preserve"> 217, 530 02 Pardubice, nebo</w:t>
      </w:r>
    </w:p>
    <w:p w14:paraId="377FBC0E" w14:textId="77777777" w:rsidR="00880831" w:rsidRPr="00B94735" w:rsidRDefault="00880831" w:rsidP="00880831">
      <w:pPr>
        <w:spacing w:after="120" w:line="264" w:lineRule="auto"/>
        <w:ind w:left="1276" w:hanging="283"/>
        <w:jc w:val="both"/>
        <w:rPr>
          <w:sz w:val="18"/>
          <w:szCs w:val="18"/>
        </w:rPr>
      </w:pPr>
      <w:r w:rsidRPr="00B94735">
        <w:rPr>
          <w:sz w:val="18"/>
          <w:szCs w:val="18"/>
        </w:rPr>
        <w:t>•</w:t>
      </w:r>
      <w:r w:rsidRPr="00B94735">
        <w:rPr>
          <w:sz w:val="18"/>
          <w:szCs w:val="18"/>
        </w:rPr>
        <w:tab/>
        <w:t xml:space="preserve">v elektronické podobě na e-mailovou adresu: </w:t>
      </w:r>
      <w:hyperlink r:id="rId11" w:history="1">
        <w:r w:rsidRPr="00B94735">
          <w:rPr>
            <w:sz w:val="18"/>
            <w:szCs w:val="18"/>
          </w:rPr>
          <w:t>ePodatelnaCFU@spravazeleznic.cz</w:t>
        </w:r>
      </w:hyperlink>
      <w:r w:rsidRPr="00B94735">
        <w:rPr>
          <w:sz w:val="18"/>
          <w:szCs w:val="18"/>
        </w:rPr>
        <w:t>, nebo</w:t>
      </w:r>
    </w:p>
    <w:p w14:paraId="3A5E3316" w14:textId="77777777" w:rsidR="00880831" w:rsidRPr="00B94735" w:rsidRDefault="00880831" w:rsidP="00880831">
      <w:pPr>
        <w:spacing w:after="120" w:line="264" w:lineRule="auto"/>
        <w:ind w:left="1276" w:hanging="283"/>
        <w:jc w:val="both"/>
        <w:rPr>
          <w:sz w:val="18"/>
          <w:szCs w:val="18"/>
        </w:rPr>
      </w:pPr>
      <w:r w:rsidRPr="00B94735">
        <w:rPr>
          <w:sz w:val="18"/>
          <w:szCs w:val="18"/>
        </w:rPr>
        <w:t>•</w:t>
      </w:r>
      <w:r w:rsidRPr="00B94735">
        <w:rPr>
          <w:sz w:val="18"/>
          <w:szCs w:val="18"/>
        </w:rPr>
        <w:tab/>
        <w:t xml:space="preserve">datovou zprávou na identifikátor datové schránky: </w:t>
      </w:r>
      <w:proofErr w:type="spellStart"/>
      <w:r w:rsidRPr="00B94735">
        <w:rPr>
          <w:sz w:val="18"/>
          <w:szCs w:val="18"/>
        </w:rPr>
        <w:t>uccchjm</w:t>
      </w:r>
      <w:proofErr w:type="spellEnd"/>
      <w:r w:rsidRPr="00B94735">
        <w:rPr>
          <w:sz w:val="18"/>
          <w:szCs w:val="18"/>
        </w:rPr>
        <w:t>.</w:t>
      </w:r>
    </w:p>
    <w:p w14:paraId="76521FB1" w14:textId="77777777"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6CBA7B0F" w:rsidR="00C96E7C" w:rsidRPr="00AA7F27" w:rsidRDefault="00C96E7C" w:rsidP="00C732F0">
      <w:pPr>
        <w:pStyle w:val="Nadpistabulky"/>
        <w:jc w:val="both"/>
        <w:rPr>
          <w:sz w:val="18"/>
          <w:szCs w:val="18"/>
        </w:rPr>
      </w:pPr>
      <w:r w:rsidRPr="00AA7F27">
        <w:rPr>
          <w:sz w:val="18"/>
          <w:szCs w:val="18"/>
        </w:rPr>
        <w:t xml:space="preserve">Specifikace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BF4089"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52AF35CE" w14:textId="5334508E" w:rsidR="00BF4089" w:rsidRPr="00E55B33" w:rsidRDefault="00BF4089" w:rsidP="00BF4089">
            <w:pPr>
              <w:pStyle w:val="Tabulka"/>
              <w:rPr>
                <w:i/>
              </w:rPr>
            </w:pPr>
            <w:r w:rsidRPr="005D5FC5">
              <w:t xml:space="preserve">Sekce 1 stavební </w:t>
            </w:r>
          </w:p>
        </w:tc>
        <w:tc>
          <w:tcPr>
            <w:tcW w:w="5921" w:type="dxa"/>
          </w:tcPr>
          <w:p w14:paraId="26AFF388" w14:textId="3D34ECA5" w:rsidR="00BF4089" w:rsidRDefault="00BF4089" w:rsidP="00BF4089">
            <w:pPr>
              <w:pStyle w:val="Tabulka"/>
              <w:cnfStyle w:val="000000000000" w:firstRow="0" w:lastRow="0" w:firstColumn="0" w:lastColumn="0" w:oddVBand="0" w:evenVBand="0" w:oddHBand="0" w:evenHBand="0" w:firstRowFirstColumn="0" w:firstRowLastColumn="0" w:lastRowFirstColumn="0" w:lastRowLastColumn="0"/>
            </w:pPr>
            <w:r w:rsidRPr="005D5FC5">
              <w:t>2</w:t>
            </w:r>
            <w:r>
              <w:t>6</w:t>
            </w:r>
            <w:r w:rsidRPr="005D5FC5">
              <w:t xml:space="preserve"> měsíců od Data zahájení prací </w:t>
            </w:r>
          </w:p>
        </w:tc>
      </w:tr>
      <w:tr w:rsidR="00BF4089"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77D963AB" w14:textId="2E1E0B25" w:rsidR="00BF4089" w:rsidRPr="003259C2" w:rsidRDefault="00BF4089" w:rsidP="00BF4089">
            <w:pPr>
              <w:pStyle w:val="Tabulka"/>
              <w:rPr>
                <w:b/>
              </w:rPr>
            </w:pPr>
            <w:r w:rsidRPr="005D5FC5">
              <w:t>Sekce 2</w:t>
            </w:r>
            <w:r>
              <w:t xml:space="preserve"> </w:t>
            </w:r>
            <w:r w:rsidRPr="005D5FC5">
              <w:t>dokumentace</w:t>
            </w:r>
          </w:p>
        </w:tc>
        <w:tc>
          <w:tcPr>
            <w:tcW w:w="5921" w:type="dxa"/>
            <w:tcBorders>
              <w:bottom w:val="single" w:sz="2" w:space="0" w:color="auto"/>
            </w:tcBorders>
          </w:tcPr>
          <w:p w14:paraId="69D1935A" w14:textId="068DE192" w:rsidR="00BF4089" w:rsidRPr="003259C2" w:rsidRDefault="00BF4089" w:rsidP="00BF4089">
            <w:pPr>
              <w:pStyle w:val="Tabulka"/>
              <w:cnfStyle w:val="000000000000" w:firstRow="0" w:lastRow="0" w:firstColumn="0" w:lastColumn="0" w:oddVBand="0" w:evenVBand="0" w:oddHBand="0" w:evenHBand="0" w:firstRowFirstColumn="0" w:firstRowLastColumn="0" w:lastRowFirstColumn="0" w:lastRowLastColumn="0"/>
              <w:rPr>
                <w:b/>
              </w:rPr>
            </w:pPr>
            <w:r>
              <w:t>6 měsíc</w:t>
            </w:r>
            <w:r w:rsidRPr="005D5FC5">
              <w:t xml:space="preserve"> od </w:t>
            </w:r>
            <w:r>
              <w:t>dokončení Sekce 1</w:t>
            </w:r>
          </w:p>
        </w:tc>
      </w:tr>
      <w:tr w:rsidR="00BF4089" w14:paraId="5B7F484F"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597B7794" w14:textId="437CFB35" w:rsidR="00BF4089" w:rsidRPr="00BF4089" w:rsidRDefault="00BF4089" w:rsidP="00BF4089">
            <w:pPr>
              <w:pStyle w:val="Tabulka"/>
              <w:rPr>
                <w:b w:val="0"/>
              </w:rPr>
            </w:pPr>
            <w:r w:rsidRPr="00BF4089">
              <w:rPr>
                <w:b w:val="0"/>
              </w:rPr>
              <w:t>Dokončení díla</w:t>
            </w:r>
          </w:p>
        </w:tc>
        <w:tc>
          <w:tcPr>
            <w:tcW w:w="5921" w:type="dxa"/>
            <w:tcBorders>
              <w:top w:val="single" w:sz="2" w:space="0" w:color="auto"/>
            </w:tcBorders>
            <w:shd w:val="clear" w:color="auto" w:fill="auto"/>
          </w:tcPr>
          <w:p w14:paraId="70A74141" w14:textId="5451289C" w:rsidR="00BF4089" w:rsidRPr="00BF4089" w:rsidRDefault="00BF4089" w:rsidP="00BF4089">
            <w:pPr>
              <w:pStyle w:val="Tabulka"/>
              <w:cnfStyle w:val="010000000000" w:firstRow="0" w:lastRow="1" w:firstColumn="0" w:lastColumn="0" w:oddVBand="0" w:evenVBand="0" w:oddHBand="0" w:evenHBand="0" w:firstRowFirstColumn="0" w:firstRowLastColumn="0" w:lastRowFirstColumn="0" w:lastRowLastColumn="0"/>
              <w:rPr>
                <w:b w:val="0"/>
              </w:rPr>
            </w:pPr>
            <w:r w:rsidRPr="00BF4089">
              <w:rPr>
                <w:b w:val="0"/>
              </w:rPr>
              <w:t xml:space="preserve">32 měsíců od Data zahájení prací </w:t>
            </w: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370C343" w:rsidR="00726A41" w:rsidRDefault="00C96E7C" w:rsidP="005D168C">
      <w:pPr>
        <w:pStyle w:val="Textbezodsazen"/>
      </w:pPr>
      <w:r>
        <w:t>Komunikačním jazykem je český jazyk.</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2C4EE084"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 xml:space="preserve">dílo. Zmocnění Vedoucího zhotovitele musí trvat po celou dobu trvání této Smlouvy. Změna Vedoucího zhotovitele musí být oznámena Správci stavby spolu se sdělením </w:t>
      </w:r>
      <w:r>
        <w:lastRenderedPageBreak/>
        <w:t>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A62160A" w14:textId="77777777" w:rsidR="00B33FB2" w:rsidRPr="007E5B98" w:rsidRDefault="00B33FB2" w:rsidP="00B33FB2">
      <w:pPr>
        <w:pStyle w:val="Textbezodsazen"/>
        <w:rPr>
          <w:strike/>
        </w:rPr>
      </w:pPr>
      <w:r w:rsidRPr="007E5B98">
        <w:rPr>
          <w:b/>
          <w:sz w:val="20"/>
          <w:szCs w:val="20"/>
        </w:rPr>
        <w:t xml:space="preserve">1.15 </w:t>
      </w:r>
      <w:r w:rsidRPr="007E5B98">
        <w:rPr>
          <w:b/>
        </w:rPr>
        <w:t>Sociálně a environmentálně odpovědné zadávání, inovace</w:t>
      </w:r>
    </w:p>
    <w:p w14:paraId="5FF458F8" w14:textId="04AAFA80" w:rsidR="00B33FB2" w:rsidRPr="007E5B98" w:rsidRDefault="00B33FB2" w:rsidP="00B33FB2">
      <w:pPr>
        <w:pStyle w:val="Textbezodsazen"/>
      </w:pPr>
      <w:r w:rsidRPr="007E5B98">
        <w:t xml:space="preserve">Zhotovitel se zavazuje, že v průběhu plnění Díla umožní v souvislosti s prováděním prací na Díle provedení </w:t>
      </w:r>
      <w:r w:rsidR="00BF4089">
        <w:t>4 s</w:t>
      </w:r>
      <w:r w:rsidRPr="007E5B98">
        <w:t xml:space="preserve">tudentských exkurzí na Staveništi. </w:t>
      </w:r>
    </w:p>
    <w:p w14:paraId="3C060C0B" w14:textId="77777777" w:rsidR="00B33FB2" w:rsidRPr="007E5B98" w:rsidRDefault="00B33FB2" w:rsidP="00B33FB2">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F08D5B1" w14:textId="77777777" w:rsidR="00B33FB2" w:rsidRPr="007E5B98" w:rsidRDefault="00B33FB2" w:rsidP="00B33FB2">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0FABD05" w14:textId="77777777" w:rsidR="00B33FB2" w:rsidRPr="007E5B98" w:rsidRDefault="00B33FB2" w:rsidP="00B33FB2">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4E323ADD" w14:textId="77777777" w:rsidR="00B33FB2" w:rsidRPr="007E5B98" w:rsidRDefault="00B33FB2" w:rsidP="00B33FB2">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78090626" w14:textId="762501D7" w:rsidR="00B33FB2" w:rsidRPr="007E5B98" w:rsidRDefault="00410231" w:rsidP="00B33FB2">
      <w:pPr>
        <w:pStyle w:val="Textbezodsazen"/>
        <w:rPr>
          <w:i/>
        </w:rPr>
      </w:pPr>
      <w:r w:rsidRPr="00CE18FA">
        <w:t>Ustanovení   (a), (1) a (3) pod-článku 1.15 se nepoužijí.</w:t>
      </w:r>
    </w:p>
    <w:p w14:paraId="5C6CA4EB" w14:textId="77777777" w:rsidR="00C96E7C" w:rsidRDefault="00C96E7C" w:rsidP="005B7883">
      <w:pPr>
        <w:pStyle w:val="Nadpisbezsl1-2"/>
      </w:pPr>
      <w:r>
        <w:t>2.1  Právo přístupu na staveniště</w:t>
      </w:r>
    </w:p>
    <w:p w14:paraId="4EFFAE80" w14:textId="39BE5C98" w:rsidR="00C96E7C" w:rsidRDefault="00C96E7C" w:rsidP="005D168C">
      <w:pPr>
        <w:pStyle w:val="Textbezodsazen"/>
      </w:pPr>
      <w:r>
        <w:t>Přístup na Staveniště bude Zhotoviteli umožněn od</w:t>
      </w:r>
      <w:r w:rsidR="00410231">
        <w:t xml:space="preserve"> předání staveniště</w:t>
      </w:r>
      <w:r>
        <w:t xml:space="preserve"> do dne předání Dokumentů souvisejících</w:t>
      </w:r>
      <w:r w:rsidR="00582C15">
        <w:t xml:space="preserve"> s </w:t>
      </w:r>
      <w:r>
        <w:t xml:space="preserve">předáním Díla dle pod-článku 7.9. </w:t>
      </w:r>
    </w:p>
    <w:p w14:paraId="41D64A41" w14:textId="77777777" w:rsidR="00C96E7C" w:rsidRPr="00410231" w:rsidRDefault="00C96E7C" w:rsidP="005B7883">
      <w:pPr>
        <w:pStyle w:val="Nadpisbezsl1-2"/>
      </w:pPr>
      <w:r>
        <w:t>2</w:t>
      </w:r>
      <w:r w:rsidRPr="00410231">
        <w:t>.3  Personál objednatele</w:t>
      </w:r>
    </w:p>
    <w:p w14:paraId="54EB6CB7" w14:textId="77777777" w:rsidR="00C96E7C" w:rsidRPr="00410231" w:rsidRDefault="00C96E7C" w:rsidP="005D168C">
      <w:pPr>
        <w:pStyle w:val="Textbezodsazen"/>
      </w:pPr>
      <w:r w:rsidRPr="00410231">
        <w:t>Ve věcech smluvních</w:t>
      </w:r>
      <w:r w:rsidR="00582C15" w:rsidRPr="00410231">
        <w:t xml:space="preserve"> a </w:t>
      </w:r>
      <w:r w:rsidRPr="00410231">
        <w:t>obchodních (vyjma podpisu Smlouvy</w:t>
      </w:r>
      <w:r w:rsidR="00582C15" w:rsidRPr="00410231">
        <w:t xml:space="preserve"> o </w:t>
      </w:r>
      <w:r w:rsidR="005D168C" w:rsidRPr="00410231">
        <w:t>dílo</w:t>
      </w:r>
      <w:r w:rsidR="00582C15" w:rsidRPr="00410231">
        <w:t xml:space="preserve"> a </w:t>
      </w:r>
      <w:r w:rsidR="005D168C" w:rsidRPr="00410231">
        <w:t>případně jejích změn</w:t>
      </w:r>
      <w:r w:rsidR="00582C15" w:rsidRPr="00410231">
        <w:t xml:space="preserve"> a </w:t>
      </w:r>
      <w:r w:rsidRPr="00410231">
        <w:t>dodatků):</w:t>
      </w:r>
    </w:p>
    <w:p w14:paraId="25121244" w14:textId="0D2CF55E" w:rsidR="00D94728" w:rsidRPr="00410231" w:rsidRDefault="00D94728" w:rsidP="0023146B">
      <w:pPr>
        <w:pStyle w:val="Textbezodsazen"/>
        <w:spacing w:after="0"/>
      </w:pPr>
      <w:r w:rsidRPr="00410231">
        <w:t>Ing. Ondřej Göpfert ve věcech smluvních a obchodních</w:t>
      </w:r>
    </w:p>
    <w:p w14:paraId="16D5C0E8" w14:textId="77777777" w:rsidR="00D94728" w:rsidRPr="00410231" w:rsidRDefault="00D94728" w:rsidP="0023146B">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železnic, státní organizace</w:t>
      </w:r>
    </w:p>
    <w:p w14:paraId="2156532F" w14:textId="77777777" w:rsidR="00D94728" w:rsidRPr="00410231" w:rsidRDefault="00D94728" w:rsidP="0023146B">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Stavební správa západ</w:t>
      </w:r>
    </w:p>
    <w:p w14:paraId="07C1EFD2" w14:textId="77777777" w:rsidR="00D94728" w:rsidRPr="00410231" w:rsidRDefault="00D94728" w:rsidP="0023146B">
      <w:pPr>
        <w:pStyle w:val="Ftext"/>
        <w:spacing w:before="0" w:after="0" w:line="240" w:lineRule="auto"/>
        <w:rPr>
          <w:rFonts w:asciiTheme="minorHAnsi" w:hAnsiTheme="minorHAnsi"/>
          <w:sz w:val="18"/>
          <w:szCs w:val="18"/>
        </w:rPr>
      </w:pPr>
      <w:r w:rsidRPr="00410231">
        <w:rPr>
          <w:rFonts w:asciiTheme="minorHAnsi" w:hAnsiTheme="minorHAnsi"/>
          <w:sz w:val="18"/>
          <w:szCs w:val="18"/>
        </w:rPr>
        <w:t xml:space="preserve">Ke Štvanici 656/3, </w:t>
      </w:r>
    </w:p>
    <w:p w14:paraId="3619F22E" w14:textId="77777777" w:rsidR="00D94728" w:rsidRPr="00410231" w:rsidRDefault="00D94728" w:rsidP="0023146B">
      <w:pPr>
        <w:pStyle w:val="Ftext"/>
        <w:spacing w:before="0" w:after="0" w:line="240" w:lineRule="auto"/>
        <w:rPr>
          <w:rFonts w:asciiTheme="minorHAnsi" w:hAnsiTheme="minorHAnsi"/>
          <w:sz w:val="18"/>
          <w:szCs w:val="18"/>
        </w:rPr>
      </w:pPr>
      <w:r w:rsidRPr="00410231">
        <w:rPr>
          <w:rFonts w:asciiTheme="minorHAnsi" w:hAnsiTheme="minorHAnsi"/>
          <w:sz w:val="18"/>
          <w:szCs w:val="18"/>
        </w:rPr>
        <w:t>186 00 Praha 8 – Karlín - Karlín</w:t>
      </w:r>
    </w:p>
    <w:p w14:paraId="1C6C8C9B" w14:textId="76ACEB25" w:rsidR="00D94728" w:rsidRPr="00410231" w:rsidRDefault="00D94728" w:rsidP="0023146B">
      <w:pPr>
        <w:pStyle w:val="Textbezodsazen"/>
        <w:spacing w:after="0"/>
        <w:rPr>
          <w:rFonts w:eastAsia="Times New Roman" w:cs="Times New Roman"/>
          <w:lang w:eastAsia="cs-CZ"/>
        </w:rPr>
      </w:pPr>
      <w:r w:rsidRPr="00410231">
        <w:rPr>
          <w:rFonts w:eastAsia="Times New Roman" w:cs="Times New Roman"/>
          <w:lang w:eastAsia="cs-CZ"/>
        </w:rPr>
        <w:t xml:space="preserve">e-mail: </w:t>
      </w:r>
      <w:r w:rsidR="0023146B" w:rsidRPr="00410231">
        <w:rPr>
          <w:rFonts w:eastAsia="Times New Roman" w:cs="Times New Roman"/>
          <w:lang w:eastAsia="cs-CZ"/>
        </w:rPr>
        <w:t>Göpfert</w:t>
      </w:r>
      <w:r w:rsidRPr="00410231">
        <w:rPr>
          <w:rFonts w:eastAsia="Times New Roman" w:cs="Times New Roman"/>
          <w:lang w:eastAsia="cs-CZ"/>
        </w:rPr>
        <w:t>@spravazeleznic.cz, mobil 724</w:t>
      </w:r>
      <w:r w:rsidR="0023146B" w:rsidRPr="00410231">
        <w:rPr>
          <w:rFonts w:eastAsia="Times New Roman" w:cs="Times New Roman"/>
          <w:lang w:eastAsia="cs-CZ"/>
        </w:rPr>
        <w:t> 343 005</w:t>
      </w:r>
    </w:p>
    <w:p w14:paraId="10CDCA54" w14:textId="77777777" w:rsidR="00D94728" w:rsidRPr="00410231" w:rsidRDefault="00D94728" w:rsidP="0023146B">
      <w:pPr>
        <w:pStyle w:val="Textbezodsazen"/>
        <w:spacing w:after="0"/>
      </w:pPr>
    </w:p>
    <w:p w14:paraId="415372AD" w14:textId="6DF8DA57" w:rsidR="00D94728" w:rsidRPr="00410231" w:rsidRDefault="00D94728" w:rsidP="0023146B">
      <w:pPr>
        <w:pStyle w:val="Textbezodsazen"/>
        <w:spacing w:after="0"/>
      </w:pPr>
      <w:r w:rsidRPr="00410231">
        <w:t>Ing. Bc Martin Verner, PhD ve věcech technických</w:t>
      </w:r>
    </w:p>
    <w:p w14:paraId="43E1FF31" w14:textId="77777777" w:rsidR="00D94728" w:rsidRPr="00410231" w:rsidRDefault="00D94728" w:rsidP="0023146B">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železnic, státní organizace</w:t>
      </w:r>
    </w:p>
    <w:p w14:paraId="5007C5A7" w14:textId="77777777" w:rsidR="00D94728" w:rsidRPr="00410231" w:rsidRDefault="00D94728" w:rsidP="0023146B">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Stavební správa západ</w:t>
      </w:r>
    </w:p>
    <w:p w14:paraId="5536831D" w14:textId="77777777" w:rsidR="00D94728" w:rsidRPr="00410231" w:rsidRDefault="00D94728" w:rsidP="0023146B">
      <w:pPr>
        <w:pStyle w:val="Ftext"/>
        <w:spacing w:before="0" w:after="0" w:line="240" w:lineRule="auto"/>
        <w:rPr>
          <w:rFonts w:asciiTheme="minorHAnsi" w:hAnsiTheme="minorHAnsi"/>
          <w:sz w:val="18"/>
          <w:szCs w:val="18"/>
        </w:rPr>
      </w:pPr>
      <w:r w:rsidRPr="00410231">
        <w:rPr>
          <w:rFonts w:asciiTheme="minorHAnsi" w:hAnsiTheme="minorHAnsi"/>
          <w:sz w:val="18"/>
          <w:szCs w:val="18"/>
        </w:rPr>
        <w:t xml:space="preserve">Ke Štvanici 656/3, </w:t>
      </w:r>
    </w:p>
    <w:p w14:paraId="2750DB82" w14:textId="77777777" w:rsidR="00D94728" w:rsidRPr="00410231" w:rsidRDefault="00D94728" w:rsidP="0023146B">
      <w:pPr>
        <w:pStyle w:val="Ftext"/>
        <w:spacing w:before="0" w:after="0" w:line="240" w:lineRule="auto"/>
        <w:rPr>
          <w:rFonts w:asciiTheme="minorHAnsi" w:hAnsiTheme="minorHAnsi"/>
          <w:sz w:val="18"/>
          <w:szCs w:val="18"/>
        </w:rPr>
      </w:pPr>
      <w:r w:rsidRPr="00410231">
        <w:rPr>
          <w:rFonts w:asciiTheme="minorHAnsi" w:hAnsiTheme="minorHAnsi"/>
          <w:sz w:val="18"/>
          <w:szCs w:val="18"/>
        </w:rPr>
        <w:t>186 00 Praha 8 – Karlín - Karlín</w:t>
      </w:r>
    </w:p>
    <w:p w14:paraId="6401DA40" w14:textId="69A1C7AC" w:rsidR="00D94728" w:rsidRPr="00410231" w:rsidRDefault="00D94728" w:rsidP="0023146B">
      <w:pPr>
        <w:pStyle w:val="Textbezodsazen"/>
        <w:spacing w:after="0"/>
        <w:rPr>
          <w:rFonts w:eastAsia="Times New Roman" w:cs="Times New Roman"/>
          <w:lang w:eastAsia="cs-CZ"/>
        </w:rPr>
      </w:pPr>
      <w:r w:rsidRPr="00410231">
        <w:rPr>
          <w:rFonts w:eastAsia="Times New Roman" w:cs="Times New Roman"/>
          <w:lang w:eastAsia="cs-CZ"/>
        </w:rPr>
        <w:t>e-mail: Vernerm@spravazeleznic.cz, mobil 739 507 861</w:t>
      </w:r>
    </w:p>
    <w:p w14:paraId="645A1971" w14:textId="77777777" w:rsidR="0023146B" w:rsidRPr="00410231" w:rsidRDefault="0023146B" w:rsidP="00D94728">
      <w:pPr>
        <w:spacing w:after="0"/>
        <w:jc w:val="both"/>
        <w:rPr>
          <w:sz w:val="18"/>
          <w:szCs w:val="18"/>
        </w:rPr>
      </w:pPr>
    </w:p>
    <w:p w14:paraId="152136C7" w14:textId="79D46600" w:rsidR="00D94728" w:rsidRPr="00410231" w:rsidRDefault="00D94728" w:rsidP="00D94728">
      <w:pPr>
        <w:spacing w:after="0"/>
        <w:jc w:val="both"/>
        <w:rPr>
          <w:sz w:val="18"/>
          <w:szCs w:val="18"/>
        </w:rPr>
      </w:pPr>
      <w:r w:rsidRPr="00410231">
        <w:rPr>
          <w:sz w:val="18"/>
          <w:szCs w:val="18"/>
        </w:rPr>
        <w:t xml:space="preserve">Ve věci kontroly požití alkoholu a/nebo návykových látek </w:t>
      </w:r>
    </w:p>
    <w:p w14:paraId="363F1AEE" w14:textId="77777777" w:rsidR="00D94728" w:rsidRPr="00410231" w:rsidRDefault="00D94728" w:rsidP="00D94728">
      <w:pPr>
        <w:overflowPunct w:val="0"/>
        <w:autoSpaceDE w:val="0"/>
        <w:autoSpaceDN w:val="0"/>
        <w:adjustRightInd w:val="0"/>
        <w:spacing w:after="0"/>
        <w:jc w:val="both"/>
        <w:textAlignment w:val="baseline"/>
        <w:rPr>
          <w:sz w:val="18"/>
          <w:szCs w:val="18"/>
        </w:rPr>
      </w:pPr>
      <w:r w:rsidRPr="00410231">
        <w:rPr>
          <w:sz w:val="18"/>
          <w:szCs w:val="18"/>
        </w:rPr>
        <w:t>Nikolas Nitran</w:t>
      </w:r>
    </w:p>
    <w:p w14:paraId="2DF8DD80"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železnic, státní organizace</w:t>
      </w:r>
    </w:p>
    <w:p w14:paraId="3F564474"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Stavební správa západ</w:t>
      </w:r>
    </w:p>
    <w:p w14:paraId="6B8CDE85"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 xml:space="preserve">Ke Štvanici 656/3, </w:t>
      </w:r>
    </w:p>
    <w:p w14:paraId="16417FFE"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186 00 Praha 8 – Karlín - Karlín</w:t>
      </w:r>
    </w:p>
    <w:p w14:paraId="69D7E77F" w14:textId="6BD78605" w:rsidR="00D94728" w:rsidRPr="00410231" w:rsidRDefault="00D94728" w:rsidP="00D94728">
      <w:pPr>
        <w:pStyle w:val="Textbezodsazen"/>
        <w:spacing w:after="0"/>
        <w:rPr>
          <w:rFonts w:eastAsia="Times New Roman" w:cs="Times New Roman"/>
          <w:lang w:eastAsia="cs-CZ"/>
        </w:rPr>
      </w:pPr>
      <w:r w:rsidRPr="00410231">
        <w:rPr>
          <w:rFonts w:eastAsia="Times New Roman" w:cs="Times New Roman"/>
          <w:lang w:eastAsia="cs-CZ"/>
        </w:rPr>
        <w:t>e-mail: Nitran@spravazeleznic.cz, mobil 724 863</w:t>
      </w:r>
      <w:r w:rsidR="00A1667E">
        <w:rPr>
          <w:rFonts w:eastAsia="Times New Roman" w:cs="Times New Roman"/>
          <w:lang w:eastAsia="cs-CZ"/>
        </w:rPr>
        <w:t> </w:t>
      </w:r>
      <w:r w:rsidRPr="00410231">
        <w:rPr>
          <w:rFonts w:eastAsia="Times New Roman" w:cs="Times New Roman"/>
          <w:lang w:eastAsia="cs-CZ"/>
        </w:rPr>
        <w:t>591</w:t>
      </w:r>
    </w:p>
    <w:p w14:paraId="74F8C9F7" w14:textId="204C73BF" w:rsidR="00D94728" w:rsidRDefault="00D94728" w:rsidP="00D94728">
      <w:pPr>
        <w:pStyle w:val="Textbezodsazen"/>
      </w:pPr>
    </w:p>
    <w:p w14:paraId="30011CDC" w14:textId="77777777" w:rsidR="00A1667E" w:rsidRPr="00410231" w:rsidRDefault="00A1667E" w:rsidP="00D94728">
      <w:pPr>
        <w:pStyle w:val="Textbezodsazen"/>
      </w:pPr>
    </w:p>
    <w:p w14:paraId="07AA66F0" w14:textId="77777777" w:rsidR="00D94728" w:rsidRPr="00410231" w:rsidRDefault="00D94728" w:rsidP="00D94728">
      <w:pPr>
        <w:spacing w:after="0"/>
        <w:jc w:val="both"/>
        <w:rPr>
          <w:sz w:val="18"/>
          <w:szCs w:val="18"/>
        </w:rPr>
      </w:pPr>
      <w:r w:rsidRPr="00410231">
        <w:rPr>
          <w:sz w:val="18"/>
          <w:szCs w:val="18"/>
        </w:rPr>
        <w:lastRenderedPageBreak/>
        <w:t>Úředně oprávněný zeměměřický inženýr</w:t>
      </w:r>
    </w:p>
    <w:p w14:paraId="2F3BC075" w14:textId="77777777" w:rsidR="00D94728" w:rsidRPr="00410231" w:rsidRDefault="00D94728" w:rsidP="00D94728">
      <w:pPr>
        <w:spacing w:after="0"/>
        <w:jc w:val="both"/>
        <w:rPr>
          <w:sz w:val="18"/>
          <w:szCs w:val="18"/>
        </w:rPr>
      </w:pPr>
      <w:r w:rsidRPr="00410231">
        <w:rPr>
          <w:sz w:val="18"/>
          <w:szCs w:val="18"/>
        </w:rPr>
        <w:t xml:space="preserve">Ing. Vladimír Pokorný </w:t>
      </w:r>
    </w:p>
    <w:p w14:paraId="2253217C"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železnic, státní organizace</w:t>
      </w:r>
    </w:p>
    <w:p w14:paraId="6A384D20"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železniční geodézie</w:t>
      </w:r>
    </w:p>
    <w:p w14:paraId="0CF3BA3A"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 xml:space="preserve">Václavkova 169/1, </w:t>
      </w:r>
    </w:p>
    <w:p w14:paraId="7D3C0CF2"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160 00 Praha 6 - Dejvice</w:t>
      </w:r>
    </w:p>
    <w:p w14:paraId="03C9A3DE" w14:textId="3D95AECE" w:rsidR="00D94728" w:rsidRPr="00410231" w:rsidRDefault="00D94728" w:rsidP="00D94728">
      <w:pPr>
        <w:pStyle w:val="Textbezodsazen"/>
        <w:spacing w:after="0"/>
        <w:rPr>
          <w:rFonts w:eastAsia="Times New Roman" w:cs="Times New Roman"/>
          <w:lang w:eastAsia="cs-CZ"/>
        </w:rPr>
      </w:pPr>
      <w:r w:rsidRPr="00410231">
        <w:rPr>
          <w:rFonts w:eastAsia="Times New Roman" w:cs="Times New Roman"/>
          <w:lang w:eastAsia="cs-CZ"/>
        </w:rPr>
        <w:t>e-mail: pokornyv@spravazeleznic.cz, mobil 724 275 182</w:t>
      </w:r>
    </w:p>
    <w:p w14:paraId="25291676" w14:textId="77777777" w:rsidR="00D94728" w:rsidRPr="00410231" w:rsidRDefault="00D94728" w:rsidP="005D168C">
      <w:pPr>
        <w:pStyle w:val="Textbezodsazen"/>
        <w:rPr>
          <w:i/>
        </w:rPr>
      </w:pPr>
    </w:p>
    <w:p w14:paraId="07885237" w14:textId="77777777" w:rsidR="00D94728" w:rsidRPr="00410231" w:rsidRDefault="00D94728" w:rsidP="00D94728">
      <w:pPr>
        <w:spacing w:after="0"/>
        <w:jc w:val="both"/>
        <w:rPr>
          <w:sz w:val="18"/>
          <w:szCs w:val="18"/>
        </w:rPr>
      </w:pPr>
      <w:r w:rsidRPr="00410231">
        <w:rPr>
          <w:sz w:val="18"/>
          <w:szCs w:val="18"/>
        </w:rPr>
        <w:t>Koordinátor BOZP na staveništi</w:t>
      </w:r>
    </w:p>
    <w:p w14:paraId="13C6CF8A" w14:textId="77777777" w:rsidR="00D94728" w:rsidRPr="00410231" w:rsidRDefault="00D94728" w:rsidP="00D94728">
      <w:pPr>
        <w:overflowPunct w:val="0"/>
        <w:autoSpaceDE w:val="0"/>
        <w:autoSpaceDN w:val="0"/>
        <w:adjustRightInd w:val="0"/>
        <w:spacing w:after="0"/>
        <w:jc w:val="both"/>
        <w:textAlignment w:val="baseline"/>
        <w:rPr>
          <w:sz w:val="18"/>
          <w:szCs w:val="18"/>
        </w:rPr>
      </w:pPr>
      <w:r w:rsidRPr="00410231">
        <w:rPr>
          <w:sz w:val="18"/>
          <w:szCs w:val="18"/>
        </w:rPr>
        <w:t>Nikolas Nitran</w:t>
      </w:r>
    </w:p>
    <w:p w14:paraId="4D14A684"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železnic, státní organizace</w:t>
      </w:r>
    </w:p>
    <w:p w14:paraId="2C44F770"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Stavební správa západ</w:t>
      </w:r>
    </w:p>
    <w:p w14:paraId="6CD54339"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 xml:space="preserve">Ke Štvanici 656/3, </w:t>
      </w:r>
    </w:p>
    <w:p w14:paraId="4C80E31C"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186 00 Praha 8 - Karlín</w:t>
      </w:r>
    </w:p>
    <w:p w14:paraId="07957753" w14:textId="18F73B96" w:rsidR="00D94728" w:rsidRPr="00D94728" w:rsidRDefault="00D94728" w:rsidP="00D94728">
      <w:pPr>
        <w:pStyle w:val="Textbezodsazen"/>
        <w:spacing w:after="0"/>
        <w:rPr>
          <w:rFonts w:eastAsia="Times New Roman" w:cs="Times New Roman"/>
          <w:lang w:eastAsia="cs-CZ"/>
        </w:rPr>
      </w:pPr>
      <w:r w:rsidRPr="00410231">
        <w:rPr>
          <w:rFonts w:eastAsia="Times New Roman" w:cs="Times New Roman"/>
          <w:lang w:eastAsia="cs-CZ"/>
        </w:rPr>
        <w:t>e-mail: nitran@spravazeleznic.cz, mobil 724 863 591</w:t>
      </w:r>
    </w:p>
    <w:p w14:paraId="1A6F029E" w14:textId="6C49DA5A" w:rsidR="00C96E7C" w:rsidRPr="005D168C" w:rsidRDefault="00C96E7C" w:rsidP="005D168C">
      <w:pPr>
        <w:pStyle w:val="Textbezodsazen"/>
      </w:pP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9C1450" w:rsidRDefault="00C96E7C" w:rsidP="00824DF9">
      <w:pPr>
        <w:pStyle w:val="Text1-2"/>
        <w:numPr>
          <w:ilvl w:val="0"/>
          <w:numId w:val="0"/>
        </w:numPr>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04752105" w14:textId="59FBE777" w:rsidR="00C96E7C" w:rsidRDefault="00C96E7C" w:rsidP="005D168C">
      <w:pPr>
        <w:pStyle w:val="Textbezodsaze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A326A1D" w14:textId="77777777" w:rsidR="00C96E7C" w:rsidRPr="00CB67FD" w:rsidRDefault="00C96E7C" w:rsidP="005B7883">
      <w:pPr>
        <w:pStyle w:val="Nadpisbezsl1-2"/>
      </w:pPr>
      <w:r w:rsidRPr="00CB67FD">
        <w:t>4.3  Zástupce zhotovitele</w:t>
      </w:r>
    </w:p>
    <w:p w14:paraId="4B1D9F52" w14:textId="469CCC2A" w:rsidR="00C96E7C" w:rsidRDefault="00071A0E" w:rsidP="005D168C">
      <w:pPr>
        <w:pStyle w:val="Textbezodsazen"/>
      </w:pPr>
      <w:r>
        <w:t xml:space="preserve"> [</w:t>
      </w:r>
      <w:r w:rsidRPr="00E41EEA">
        <w:rPr>
          <w:highlight w:val="yellow"/>
        </w:rPr>
        <w:t>VLOŽÍ ZHOTOVITE</w:t>
      </w:r>
      <w:r>
        <w:t>L]</w:t>
      </w:r>
    </w:p>
    <w:p w14:paraId="437D49B4" w14:textId="77777777" w:rsidR="000519C9" w:rsidRPr="00B94735" w:rsidRDefault="000519C9" w:rsidP="000519C9">
      <w:pPr>
        <w:pStyle w:val="Nadpisbezsl1-2"/>
      </w:pPr>
      <w:r w:rsidRPr="00B94735">
        <w:t xml:space="preserve">4.4.1 Plnění </w:t>
      </w:r>
      <w:proofErr w:type="spellStart"/>
      <w:r w:rsidRPr="00B94735">
        <w:t>podzhotoviteli</w:t>
      </w:r>
      <w:proofErr w:type="spellEnd"/>
    </w:p>
    <w:p w14:paraId="3881693D" w14:textId="77777777" w:rsidR="000519C9" w:rsidRPr="00B94735" w:rsidRDefault="000519C9" w:rsidP="000519C9">
      <w:pPr>
        <w:pStyle w:val="Textbezodsazen"/>
      </w:pPr>
      <w:r w:rsidRPr="00B94735">
        <w:t>Do textu se doplňuje čtvrtá věta:</w:t>
      </w:r>
    </w:p>
    <w:p w14:paraId="57AF23BF" w14:textId="77777777" w:rsidR="000519C9" w:rsidRPr="00B94735" w:rsidRDefault="000519C9" w:rsidP="000519C9">
      <w:pPr>
        <w:pStyle w:val="Textbezodsazen"/>
      </w:pPr>
      <w:r w:rsidRPr="00B94735">
        <w:t xml:space="preserve">Nepožaduje se přitom, aby Zhotovitel oznamoval Objednateli jako své </w:t>
      </w:r>
      <w:proofErr w:type="spellStart"/>
      <w:r w:rsidRPr="00B94735">
        <w:t>podzhotovitele</w:t>
      </w:r>
      <w:proofErr w:type="spellEnd"/>
      <w:r w:rsidRPr="00B94735">
        <w:t xml:space="preserve"> osoby, které budou pouze dodávat materiál a/nebo zařízení nebo poskytovat služby, jejichž součástí není provádění vlastních prací na Díle.</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4DC135E0"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342C269" w14:textId="77777777" w:rsidR="00A1667E" w:rsidRDefault="00A1667E" w:rsidP="005D168C">
      <w:pPr>
        <w:pStyle w:val="Textbezodsazen"/>
        <w:rPr>
          <w:rStyle w:val="Tun"/>
        </w:rPr>
      </w:pPr>
    </w:p>
    <w:p w14:paraId="6F6E8312" w14:textId="2CD1AF67" w:rsidR="00C96E7C" w:rsidRPr="005D168C" w:rsidRDefault="00C96E7C" w:rsidP="005D168C">
      <w:pPr>
        <w:pStyle w:val="Textbezodsazen"/>
        <w:rPr>
          <w:rStyle w:val="Tun"/>
        </w:rPr>
      </w:pPr>
      <w:r w:rsidRPr="005D168C">
        <w:rPr>
          <w:rStyle w:val="Tun"/>
        </w:rPr>
        <w:lastRenderedPageBreak/>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 xml:space="preserve">Dopisu nabídky, maximálně však 100 000 Kč, za každý zjištěný případ takové povinnosti. Pokud Zhotovitel nezjedná nápravu do 14 dnů, je povinen uhradit další smluvní pokutu ve výši 5 000 </w:t>
      </w:r>
      <w:r>
        <w:lastRenderedPageBreak/>
        <w:t>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CD6476" w:rsidRDefault="00C45177" w:rsidP="00C45177">
      <w:pPr>
        <w:spacing w:after="120"/>
        <w:jc w:val="both"/>
        <w:rPr>
          <w:b/>
          <w:sz w:val="18"/>
          <w:szCs w:val="18"/>
        </w:rPr>
      </w:pPr>
      <w:r w:rsidRPr="00CD6476">
        <w:rPr>
          <w:b/>
          <w:sz w:val="18"/>
          <w:szCs w:val="18"/>
        </w:rPr>
        <w:t>Pod-článek 4.27 (s)</w:t>
      </w:r>
    </w:p>
    <w:p w14:paraId="52D3EADB" w14:textId="4378A5B7" w:rsidR="00A3134E" w:rsidRPr="00CD6476" w:rsidRDefault="00C45177" w:rsidP="00A3134E">
      <w:pPr>
        <w:spacing w:after="0"/>
        <w:jc w:val="both"/>
        <w:rPr>
          <w:sz w:val="18"/>
          <w:szCs w:val="18"/>
        </w:rPr>
      </w:pPr>
      <w:r w:rsidRPr="00CD6476">
        <w:rPr>
          <w:sz w:val="18"/>
          <w:szCs w:val="18"/>
        </w:rPr>
        <w:t>Zhotovitel je povinen uhradit smluvní pokutu ve výši a za podmínek stanovených ve smlouvě o zpracování osobních údajů, která je Přílohou č. 5 Smlouvy o dílo.</w:t>
      </w:r>
    </w:p>
    <w:p w14:paraId="067A317B" w14:textId="259AD6BA" w:rsidR="001927B4" w:rsidRPr="00CD6476" w:rsidRDefault="001927B4" w:rsidP="00A3134E">
      <w:pPr>
        <w:spacing w:after="0"/>
        <w:jc w:val="both"/>
        <w:rPr>
          <w:sz w:val="18"/>
          <w:szCs w:val="18"/>
        </w:rPr>
      </w:pPr>
    </w:p>
    <w:p w14:paraId="4DB990B8" w14:textId="77777777" w:rsidR="001927B4" w:rsidRPr="00CD6476" w:rsidRDefault="001927B4" w:rsidP="001927B4">
      <w:pPr>
        <w:autoSpaceDE w:val="0"/>
        <w:autoSpaceDN w:val="0"/>
        <w:adjustRightInd w:val="0"/>
        <w:spacing w:after="0" w:line="240" w:lineRule="auto"/>
        <w:jc w:val="both"/>
        <w:rPr>
          <w:rFonts w:eastAsia="Verdana" w:cs="Times New Roman"/>
          <w:b/>
          <w:sz w:val="18"/>
          <w:szCs w:val="18"/>
        </w:rPr>
      </w:pPr>
      <w:r w:rsidRPr="00CD6476">
        <w:rPr>
          <w:rFonts w:eastAsia="Verdana" w:cs="Times New Roman"/>
          <w:b/>
          <w:sz w:val="18"/>
          <w:szCs w:val="18"/>
        </w:rPr>
        <w:t>Pod-článek 4.27 (t)</w:t>
      </w:r>
    </w:p>
    <w:p w14:paraId="62F1BC4E" w14:textId="16C1A714" w:rsidR="001927B4" w:rsidRPr="00CD6476" w:rsidRDefault="001927B4" w:rsidP="001927B4">
      <w:pPr>
        <w:autoSpaceDE w:val="0"/>
        <w:autoSpaceDN w:val="0"/>
        <w:adjustRightInd w:val="0"/>
        <w:spacing w:after="0" w:line="240" w:lineRule="auto"/>
        <w:jc w:val="both"/>
        <w:rPr>
          <w:rFonts w:cs="Arial"/>
          <w:sz w:val="18"/>
          <w:szCs w:val="18"/>
        </w:rPr>
      </w:pPr>
      <w:r w:rsidRPr="00CD6476">
        <w:rPr>
          <w:rFonts w:cs="Arial"/>
          <w:sz w:val="18"/>
          <w:szCs w:val="18"/>
        </w:rPr>
        <w:t xml:space="preserve">Zhotovitel je povinen uhradit </w:t>
      </w:r>
      <w:r w:rsidR="004F1FAF" w:rsidRPr="00CD6476">
        <w:rPr>
          <w:rFonts w:cs="Arial"/>
          <w:sz w:val="18"/>
          <w:szCs w:val="18"/>
        </w:rPr>
        <w:t xml:space="preserve">smluvní pokutu ve výši 20 </w:t>
      </w:r>
      <w:r w:rsidRPr="00CD6476">
        <w:rPr>
          <w:rFonts w:cs="Arial"/>
          <w:sz w:val="18"/>
          <w:szCs w:val="18"/>
        </w:rPr>
        <w:t>000 Kč za každý případ a za každou započatou hodinu prodlení.</w:t>
      </w:r>
    </w:p>
    <w:p w14:paraId="6ED1F7E4" w14:textId="77777777" w:rsidR="001927B4" w:rsidRPr="00CD6476" w:rsidRDefault="001927B4" w:rsidP="001927B4">
      <w:pPr>
        <w:autoSpaceDE w:val="0"/>
        <w:autoSpaceDN w:val="0"/>
        <w:adjustRightInd w:val="0"/>
        <w:spacing w:after="0" w:line="240" w:lineRule="auto"/>
        <w:jc w:val="both"/>
        <w:rPr>
          <w:rFonts w:cs="Arial"/>
          <w:sz w:val="18"/>
          <w:szCs w:val="18"/>
        </w:rPr>
      </w:pPr>
    </w:p>
    <w:p w14:paraId="081FD3D4" w14:textId="77777777" w:rsidR="001927B4" w:rsidRPr="00CD6476" w:rsidRDefault="001927B4" w:rsidP="001927B4">
      <w:pPr>
        <w:autoSpaceDE w:val="0"/>
        <w:autoSpaceDN w:val="0"/>
        <w:adjustRightInd w:val="0"/>
        <w:spacing w:after="0" w:line="240" w:lineRule="auto"/>
        <w:jc w:val="both"/>
        <w:rPr>
          <w:rFonts w:eastAsia="Verdana" w:cs="Times New Roman"/>
          <w:sz w:val="18"/>
          <w:szCs w:val="18"/>
        </w:rPr>
      </w:pPr>
      <w:r w:rsidRPr="00CD6476">
        <w:rPr>
          <w:rFonts w:eastAsia="Verdana" w:cs="Times New Roman"/>
          <w:b/>
          <w:sz w:val="18"/>
          <w:szCs w:val="18"/>
        </w:rPr>
        <w:t>Pod-článek 4.27 (u)</w:t>
      </w:r>
    </w:p>
    <w:p w14:paraId="480E1201" w14:textId="77777777" w:rsidR="001927B4" w:rsidRPr="00CD6476" w:rsidRDefault="001927B4" w:rsidP="001927B4">
      <w:pPr>
        <w:autoSpaceDE w:val="0"/>
        <w:autoSpaceDN w:val="0"/>
        <w:adjustRightInd w:val="0"/>
        <w:spacing w:after="0" w:line="240" w:lineRule="auto"/>
        <w:jc w:val="both"/>
        <w:rPr>
          <w:rFonts w:cs="Arial"/>
          <w:sz w:val="18"/>
          <w:szCs w:val="18"/>
        </w:rPr>
      </w:pPr>
      <w:r w:rsidRPr="00CD6476">
        <w:rPr>
          <w:rFonts w:cs="Arial"/>
          <w:sz w:val="18"/>
          <w:szCs w:val="18"/>
        </w:rPr>
        <w:t>Zhotovitel je povinen uhradit smluvní pokutu:</w:t>
      </w:r>
    </w:p>
    <w:p w14:paraId="5ED58DB9" w14:textId="77777777" w:rsidR="001927B4" w:rsidRPr="00CD6476" w:rsidRDefault="001927B4" w:rsidP="001927B4">
      <w:pPr>
        <w:pStyle w:val="Odstavecseseznamem"/>
        <w:numPr>
          <w:ilvl w:val="0"/>
          <w:numId w:val="50"/>
        </w:numPr>
        <w:autoSpaceDE w:val="0"/>
        <w:autoSpaceDN w:val="0"/>
        <w:spacing w:after="160" w:line="259" w:lineRule="auto"/>
        <w:jc w:val="both"/>
        <w:rPr>
          <w:sz w:val="18"/>
          <w:szCs w:val="18"/>
        </w:rPr>
      </w:pPr>
      <w:r w:rsidRPr="00CD6476">
        <w:rPr>
          <w:sz w:val="18"/>
          <w:szCs w:val="18"/>
        </w:rPr>
        <w:t xml:space="preserve">za způsobené omezení provozování (každé) koleje na trati regionální ve výši </w:t>
      </w:r>
      <w:r w:rsidRPr="00CD6476">
        <w:rPr>
          <w:bCs/>
          <w:sz w:val="18"/>
          <w:szCs w:val="18"/>
        </w:rPr>
        <w:t>25 000 Kč</w:t>
      </w:r>
      <w:r w:rsidRPr="00CD6476">
        <w:rPr>
          <w:sz w:val="18"/>
          <w:szCs w:val="18"/>
        </w:rPr>
        <w:t xml:space="preserve"> za každou započatou hodinu za každou omezenou kolej;</w:t>
      </w:r>
    </w:p>
    <w:p w14:paraId="41AAD87C" w14:textId="77777777" w:rsidR="001927B4" w:rsidRPr="00CD6476" w:rsidRDefault="001927B4" w:rsidP="001927B4">
      <w:pPr>
        <w:pStyle w:val="Odstavecseseznamem"/>
        <w:autoSpaceDE w:val="0"/>
        <w:autoSpaceDN w:val="0"/>
        <w:ind w:hanging="360"/>
        <w:jc w:val="both"/>
        <w:rPr>
          <w:sz w:val="18"/>
          <w:szCs w:val="18"/>
        </w:rPr>
      </w:pPr>
      <w:r w:rsidRPr="00CD6476">
        <w:rPr>
          <w:rFonts w:cs="Arial"/>
          <w:sz w:val="18"/>
          <w:szCs w:val="18"/>
        </w:rPr>
        <w:t>-</w:t>
      </w:r>
      <w:r w:rsidRPr="00CD6476">
        <w:rPr>
          <w:sz w:val="18"/>
          <w:szCs w:val="18"/>
        </w:rPr>
        <w:t xml:space="preserve">    za způsobené omezení provozování (každé) koleje na trati celostátní ve výši </w:t>
      </w:r>
      <w:r w:rsidRPr="00CD6476">
        <w:rPr>
          <w:bCs/>
          <w:sz w:val="18"/>
          <w:szCs w:val="18"/>
        </w:rPr>
        <w:t xml:space="preserve">50 000 Kč za </w:t>
      </w:r>
      <w:r w:rsidRPr="00CD6476">
        <w:rPr>
          <w:sz w:val="18"/>
          <w:szCs w:val="18"/>
        </w:rPr>
        <w:t>každou započatou hodinu za každou omezenou kolej;</w:t>
      </w:r>
    </w:p>
    <w:p w14:paraId="523FE490" w14:textId="77777777" w:rsidR="001927B4" w:rsidRPr="00CD6476" w:rsidRDefault="001927B4" w:rsidP="001927B4">
      <w:pPr>
        <w:pStyle w:val="Odstavecseseznamem"/>
        <w:autoSpaceDE w:val="0"/>
        <w:autoSpaceDN w:val="0"/>
        <w:ind w:hanging="360"/>
        <w:jc w:val="both"/>
        <w:rPr>
          <w:sz w:val="18"/>
          <w:szCs w:val="18"/>
        </w:rPr>
      </w:pPr>
      <w:r w:rsidRPr="00CD6476">
        <w:rPr>
          <w:rFonts w:cs="Arial"/>
          <w:sz w:val="18"/>
          <w:szCs w:val="18"/>
        </w:rPr>
        <w:t>-</w:t>
      </w:r>
      <w:r w:rsidRPr="00CD6476">
        <w:rPr>
          <w:sz w:val="18"/>
          <w:szCs w:val="18"/>
        </w:rPr>
        <w:t xml:space="preserve">     za způsobené omezení provozování (každé) koleje na trati zařazené do systému TEN-T </w:t>
      </w:r>
      <w:proofErr w:type="spellStart"/>
      <w:r w:rsidRPr="00CD6476">
        <w:rPr>
          <w:sz w:val="18"/>
          <w:szCs w:val="18"/>
        </w:rPr>
        <w:t>comprehensive</w:t>
      </w:r>
      <w:proofErr w:type="spellEnd"/>
      <w:r w:rsidRPr="00CD6476">
        <w:rPr>
          <w:sz w:val="18"/>
          <w:szCs w:val="18"/>
        </w:rPr>
        <w:t xml:space="preserve"> ve výši </w:t>
      </w:r>
      <w:r w:rsidRPr="00CD6476">
        <w:rPr>
          <w:bCs/>
          <w:sz w:val="18"/>
          <w:szCs w:val="18"/>
        </w:rPr>
        <w:t xml:space="preserve">100 000 Kč za </w:t>
      </w:r>
      <w:r w:rsidRPr="00CD6476">
        <w:rPr>
          <w:sz w:val="18"/>
          <w:szCs w:val="18"/>
        </w:rPr>
        <w:t>každou započatou hodinu za každou omezenou kolej;</w:t>
      </w:r>
    </w:p>
    <w:p w14:paraId="78304825" w14:textId="77777777" w:rsidR="001927B4" w:rsidRPr="00CD6476" w:rsidRDefault="001927B4" w:rsidP="001927B4">
      <w:pPr>
        <w:pStyle w:val="Odstavecseseznamem"/>
        <w:numPr>
          <w:ilvl w:val="0"/>
          <w:numId w:val="50"/>
        </w:numPr>
        <w:autoSpaceDE w:val="0"/>
        <w:autoSpaceDN w:val="0"/>
        <w:spacing w:after="160" w:line="259" w:lineRule="auto"/>
        <w:jc w:val="both"/>
        <w:rPr>
          <w:sz w:val="18"/>
          <w:szCs w:val="18"/>
        </w:rPr>
      </w:pPr>
      <w:r w:rsidRPr="00CD6476">
        <w:rPr>
          <w:sz w:val="18"/>
          <w:szCs w:val="18"/>
        </w:rPr>
        <w:t xml:space="preserve">za způsobené omezení provozování (každé) koleje na trati zařazené do systému TEN-T </w:t>
      </w:r>
      <w:proofErr w:type="spellStart"/>
      <w:r w:rsidRPr="00CD6476">
        <w:rPr>
          <w:sz w:val="18"/>
          <w:szCs w:val="18"/>
        </w:rPr>
        <w:t>core</w:t>
      </w:r>
      <w:proofErr w:type="spellEnd"/>
      <w:r w:rsidRPr="00CD6476">
        <w:rPr>
          <w:sz w:val="18"/>
          <w:szCs w:val="18"/>
        </w:rPr>
        <w:t xml:space="preserve"> ve výši </w:t>
      </w:r>
      <w:r w:rsidRPr="00CD6476">
        <w:rPr>
          <w:bCs/>
          <w:sz w:val="18"/>
          <w:szCs w:val="18"/>
        </w:rPr>
        <w:t>200 000 Kč</w:t>
      </w:r>
      <w:r w:rsidRPr="00CD6476">
        <w:rPr>
          <w:sz w:val="18"/>
          <w:szCs w:val="18"/>
        </w:rPr>
        <w:t xml:space="preserve"> za každou započatou hodinu za každou omezenou kolej.</w:t>
      </w:r>
    </w:p>
    <w:p w14:paraId="6F4C997E" w14:textId="77777777" w:rsidR="001927B4" w:rsidRPr="00CD6476" w:rsidRDefault="001927B4" w:rsidP="001927B4">
      <w:pPr>
        <w:spacing w:after="0"/>
        <w:jc w:val="both"/>
        <w:rPr>
          <w:b/>
          <w:sz w:val="18"/>
          <w:szCs w:val="18"/>
        </w:rPr>
      </w:pPr>
      <w:r w:rsidRPr="00CD6476">
        <w:rPr>
          <w:b/>
          <w:sz w:val="18"/>
          <w:szCs w:val="18"/>
        </w:rPr>
        <w:t>Pod-článek 4.27 (v)</w:t>
      </w:r>
    </w:p>
    <w:p w14:paraId="68A95FE5" w14:textId="523D8F58" w:rsidR="001927B4" w:rsidRPr="00CD6476" w:rsidRDefault="001927B4" w:rsidP="001927B4">
      <w:pPr>
        <w:spacing w:after="0"/>
        <w:jc w:val="both"/>
        <w:rPr>
          <w:sz w:val="18"/>
          <w:szCs w:val="18"/>
        </w:rPr>
      </w:pPr>
      <w:r w:rsidRPr="00CD6476">
        <w:rPr>
          <w:sz w:val="18"/>
          <w:szCs w:val="18"/>
        </w:rPr>
        <w:t>Zhotovitel je povinen uhradit smluvní pokutu ve výši 10 000 Kč za každý případ zjištěného porušení povinnosti, maximálně 200 000 Kč</w:t>
      </w:r>
      <w:r w:rsidR="00DA5E07" w:rsidRPr="00CD6476">
        <w:rPr>
          <w:sz w:val="18"/>
          <w:szCs w:val="18"/>
        </w:rPr>
        <w:t>.</w:t>
      </w:r>
      <w:r w:rsidRPr="00CD6476">
        <w:rPr>
          <w:sz w:val="18"/>
          <w:szCs w:val="18"/>
        </w:rPr>
        <w:t xml:space="preserve"> </w:t>
      </w:r>
    </w:p>
    <w:p w14:paraId="44D0CE66" w14:textId="77777777" w:rsidR="001927B4" w:rsidRPr="00CD6476" w:rsidRDefault="001927B4" w:rsidP="001927B4">
      <w:pPr>
        <w:spacing w:after="0"/>
        <w:jc w:val="both"/>
        <w:rPr>
          <w:sz w:val="18"/>
          <w:szCs w:val="18"/>
        </w:rPr>
      </w:pPr>
    </w:p>
    <w:p w14:paraId="198B02B6" w14:textId="77777777" w:rsidR="001927B4" w:rsidRPr="00CD6476" w:rsidRDefault="001927B4" w:rsidP="001927B4">
      <w:pPr>
        <w:spacing w:after="0"/>
        <w:jc w:val="both"/>
        <w:rPr>
          <w:b/>
          <w:sz w:val="18"/>
          <w:szCs w:val="18"/>
        </w:rPr>
      </w:pPr>
      <w:r w:rsidRPr="00CD6476">
        <w:rPr>
          <w:b/>
          <w:sz w:val="18"/>
          <w:szCs w:val="18"/>
        </w:rPr>
        <w:t>Pod-článek 4.27 (w)</w:t>
      </w:r>
    </w:p>
    <w:p w14:paraId="04F3C9ED" w14:textId="77777777" w:rsidR="001927B4" w:rsidRPr="00CD6476" w:rsidRDefault="001927B4" w:rsidP="001927B4">
      <w:pPr>
        <w:spacing w:after="0"/>
        <w:jc w:val="both"/>
        <w:rPr>
          <w:sz w:val="18"/>
          <w:szCs w:val="18"/>
        </w:rPr>
      </w:pPr>
      <w:r w:rsidRPr="00CD6476">
        <w:rPr>
          <w:sz w:val="18"/>
          <w:szCs w:val="18"/>
        </w:rPr>
        <w:t>Zhotovitel je povinen uhradit smluvní pokutu ve výši 2 000 Kč za každý byť i započatý den prodlení se splněním povinnosti.</w:t>
      </w:r>
    </w:p>
    <w:p w14:paraId="1796395B" w14:textId="77777777" w:rsidR="001927B4" w:rsidRPr="00CD6476" w:rsidRDefault="001927B4" w:rsidP="001927B4">
      <w:pPr>
        <w:spacing w:after="0"/>
        <w:jc w:val="both"/>
        <w:rPr>
          <w:sz w:val="18"/>
          <w:szCs w:val="18"/>
        </w:rPr>
      </w:pPr>
    </w:p>
    <w:p w14:paraId="79230AA2" w14:textId="77777777" w:rsidR="001927B4" w:rsidRPr="00CD6476" w:rsidRDefault="001927B4" w:rsidP="001927B4">
      <w:pPr>
        <w:spacing w:after="0"/>
        <w:jc w:val="both"/>
        <w:rPr>
          <w:b/>
          <w:sz w:val="18"/>
          <w:szCs w:val="18"/>
        </w:rPr>
      </w:pPr>
      <w:r w:rsidRPr="00CD6476">
        <w:rPr>
          <w:b/>
          <w:sz w:val="18"/>
          <w:szCs w:val="18"/>
        </w:rPr>
        <w:t>Pod-článek 4.27 (x)</w:t>
      </w:r>
    </w:p>
    <w:p w14:paraId="505BD9FE" w14:textId="77777777" w:rsidR="001927B4" w:rsidRPr="00CD6476" w:rsidRDefault="001927B4" w:rsidP="001927B4">
      <w:pPr>
        <w:spacing w:after="0"/>
        <w:jc w:val="both"/>
        <w:rPr>
          <w:sz w:val="18"/>
          <w:szCs w:val="18"/>
        </w:rPr>
      </w:pPr>
      <w:r w:rsidRPr="00CD6476">
        <w:rPr>
          <w:sz w:val="18"/>
          <w:szCs w:val="18"/>
        </w:rPr>
        <w:t>Zhotovitel je povinen uhradit smluvní pokutu ve výši 100 000 Kč za každou neumožněnou exkurzi.</w:t>
      </w:r>
    </w:p>
    <w:p w14:paraId="402C6294" w14:textId="77777777" w:rsidR="001927B4" w:rsidRDefault="001927B4" w:rsidP="00A3134E">
      <w:pPr>
        <w:spacing w:after="0"/>
        <w:jc w:val="both"/>
        <w:rPr>
          <w:sz w:val="18"/>
          <w:szCs w:val="18"/>
        </w:rPr>
      </w:pPr>
    </w:p>
    <w:p w14:paraId="235E0C38" w14:textId="58AC3884" w:rsidR="00E73472" w:rsidRPr="00E73472" w:rsidRDefault="00E73472" w:rsidP="00A3134E">
      <w:pPr>
        <w:spacing w:after="0"/>
        <w:jc w:val="both"/>
        <w:rPr>
          <w:b/>
        </w:rPr>
      </w:pPr>
      <w:bookmarkStart w:id="0" w:name="_GoBack"/>
      <w:bookmarkEnd w:id="0"/>
    </w:p>
    <w:p w14:paraId="673B5080" w14:textId="3D6E7D91"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4F5FF2EF" w:rsidR="00617585" w:rsidRPr="00F87750" w:rsidRDefault="00500582" w:rsidP="00EB6216">
      <w:pPr>
        <w:pStyle w:val="Textbezodsazen"/>
        <w:rPr>
          <w:i/>
          <w:color w:val="00B050"/>
        </w:rPr>
      </w:pPr>
      <w:r w:rsidRPr="00500582">
        <w:t>Pro provádění Díla nejsou stanoveny žádné postupné milníky.</w:t>
      </w:r>
      <w:r w:rsidR="00F87750">
        <w:t xml:space="preserve"> </w:t>
      </w:r>
    </w:p>
    <w:p w14:paraId="66854CDD" w14:textId="0BDFA984" w:rsidR="00C96E7C" w:rsidRDefault="00C96E7C" w:rsidP="005B7883">
      <w:pPr>
        <w:pStyle w:val="Nadpisbezsl1-2"/>
      </w:pPr>
      <w:r>
        <w:t>8.2, 8.4  Doba pro dokončení, Prodloužení doby pro dokončení</w:t>
      </w:r>
    </w:p>
    <w:p w14:paraId="22E2A309" w14:textId="3BF4842C" w:rsidR="00C96E7C" w:rsidRDefault="00C96E7C" w:rsidP="005D168C">
      <w:pPr>
        <w:pStyle w:val="Textbezodsazen"/>
      </w:pPr>
      <w:r>
        <w:t>Zhotovitel je povinen dokončit celé Dílo včetně příslušné dokumentace dle pod-článku 7.9 do</w:t>
      </w:r>
      <w:r w:rsidR="004D4B84">
        <w:t xml:space="preserve"> </w:t>
      </w:r>
      <w:r w:rsidR="00BF4089">
        <w:t xml:space="preserve">32 měsíců </w:t>
      </w:r>
      <w:r>
        <w:t>od Data zahájení prací.</w:t>
      </w:r>
    </w:p>
    <w:p w14:paraId="2F057894" w14:textId="76DEEE72" w:rsidR="00C96E7C" w:rsidRPr="00CD6476" w:rsidRDefault="00C96E7C" w:rsidP="005B7883">
      <w:pPr>
        <w:pStyle w:val="Nadpisbezsl1-2"/>
      </w:pPr>
      <w:r w:rsidRPr="00CD6476">
        <w:t>8.2, 1.1.3.10  Doba pro uvedení do provozu</w:t>
      </w:r>
      <w:r w:rsidR="00DD0A5F" w:rsidRPr="00CD6476">
        <w:t>/zkušebního provozu</w:t>
      </w:r>
    </w:p>
    <w:p w14:paraId="7FEF8740" w14:textId="3AC2CAD7" w:rsidR="00C96E7C" w:rsidRDefault="00C96E7C" w:rsidP="005D168C">
      <w:pPr>
        <w:pStyle w:val="Textbezodsaze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1F56B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BF4089">
        <w:t xml:space="preserve"> </w:t>
      </w:r>
      <w:r w:rsidR="00582C15" w:rsidRPr="00CD6476">
        <w:t>o </w:t>
      </w:r>
      <w:r w:rsidR="00DD0A5F" w:rsidRPr="00CD6476">
        <w:t>drá</w:t>
      </w:r>
      <w:r w:rsidRPr="00CD6476">
        <w:t xml:space="preserve">hách </w:t>
      </w:r>
      <w:r>
        <w:t xml:space="preserve">nejpozději do </w:t>
      </w:r>
      <w:r w:rsidR="00BF4089">
        <w:t>2</w:t>
      </w:r>
      <w:r w:rsidR="00E07041">
        <w:t>6</w:t>
      </w:r>
      <w:r w:rsidR="00BF4089">
        <w:t xml:space="preserve"> měsíců od Data zahájení prací</w:t>
      </w:r>
      <w:r>
        <w:t>.</w:t>
      </w:r>
    </w:p>
    <w:p w14:paraId="11DF3F2F" w14:textId="77777777" w:rsidR="004405E8" w:rsidRDefault="004405E8" w:rsidP="004405E8">
      <w:pPr>
        <w:pStyle w:val="PNNadpis10bPod-l111"/>
      </w:pPr>
      <w:r>
        <w:t xml:space="preserve">8.3 </w:t>
      </w:r>
      <w:r>
        <w:tab/>
        <w:t>Harmonogram</w:t>
      </w:r>
    </w:p>
    <w:p w14:paraId="3C87A5E5" w14:textId="77777777" w:rsidR="004405E8" w:rsidRPr="001F4C4A" w:rsidRDefault="004405E8" w:rsidP="004405E8">
      <w:pPr>
        <w:pStyle w:val="PNTextzkladn"/>
      </w:pPr>
      <w:r>
        <w:t>V první větě se odstraňuje text „obsažený v nabídce“.</w:t>
      </w:r>
    </w:p>
    <w:p w14:paraId="728BC248" w14:textId="4855A0AF" w:rsidR="004405E8" w:rsidRDefault="004405E8" w:rsidP="004405E8">
      <w:pPr>
        <w:pStyle w:val="Textbezodsazen"/>
      </w:pPr>
      <w:r w:rsidRPr="00C53A7C">
        <w:rPr>
          <w:b/>
          <w:sz w:val="20"/>
          <w:szCs w:val="20"/>
        </w:rPr>
        <w:t>Smluvní pokuta za zpoždění</w:t>
      </w:r>
    </w:p>
    <w:p w14:paraId="2B6E7F9A" w14:textId="059545EB" w:rsidR="00C96E7C" w:rsidRDefault="00C96E7C" w:rsidP="005B7883">
      <w:pPr>
        <w:pStyle w:val="Nadpisbezsl1-2"/>
      </w:pPr>
      <w:r>
        <w:t>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4AA804FD" w:rsidR="00C96E7C" w:rsidRDefault="00C96E7C" w:rsidP="005B7883">
      <w:pPr>
        <w:pStyle w:val="Nadpisbezsl1-2"/>
      </w:pPr>
      <w:r>
        <w:t>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1E18EE44" w14:textId="77777777" w:rsidR="00D90D67" w:rsidRDefault="00D90D67" w:rsidP="00582C15">
      <w:pPr>
        <w:pStyle w:val="Textbezodsazen"/>
      </w:pP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0A2C1678" w14:textId="77777777" w:rsidR="00C96E7C" w:rsidRDefault="00C96E7C" w:rsidP="00582C15">
      <w:pPr>
        <w:pStyle w:val="Textbezodsazen"/>
      </w:pPr>
      <w:r>
        <w:t>Zálohová platba se neposkytuje.</w:t>
      </w:r>
    </w:p>
    <w:p w14:paraId="46C3EBC9" w14:textId="1F3A2F60"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319F5C20" w:rsidR="00C96E7C" w:rsidRDefault="00E30C41" w:rsidP="005B7883">
      <w:pPr>
        <w:pStyle w:val="Nadpisbezsl1-2"/>
      </w:pPr>
      <w:r>
        <w:lastRenderedPageBreak/>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7360234E" w:rsidR="00C96E7C" w:rsidRDefault="00C96E7C" w:rsidP="00582C15">
      <w:pPr>
        <w:pStyle w:val="Textbezodsazen"/>
      </w:pPr>
      <w:r>
        <w:t xml:space="preserve">Minimální částka Potvrzení průběžné platby není stanovena. </w:t>
      </w:r>
    </w:p>
    <w:p w14:paraId="19A6A22D" w14:textId="703F0A8A"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1A2F1" w14:textId="77777777" w:rsidR="00E074C8" w:rsidRDefault="00E074C8" w:rsidP="00962258">
      <w:pPr>
        <w:spacing w:after="0" w:line="240" w:lineRule="auto"/>
      </w:pPr>
      <w:r>
        <w:separator/>
      </w:r>
    </w:p>
  </w:endnote>
  <w:endnote w:type="continuationSeparator" w:id="0">
    <w:p w14:paraId="49F11F6A" w14:textId="77777777" w:rsidR="00E074C8" w:rsidRDefault="00E074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433ABE6F"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704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7041">
            <w:rPr>
              <w:rStyle w:val="slostrnky"/>
              <w:noProof/>
            </w:rPr>
            <w:t>8</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40F1FBC6"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E07041">
            <w:rPr>
              <w:b/>
              <w:noProof/>
            </w:rPr>
            <w:t>„Zajištění bezbariérového přístupu na nástupiště v žst. Kolín“</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7C243BC7"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E07041">
            <w:rPr>
              <w:b/>
              <w:noProof/>
            </w:rPr>
            <w:t>„Zajištění bezbariérového přístupu na nástupiště v žst. Kolín“</w:t>
          </w:r>
          <w:r w:rsidRPr="00967F7C">
            <w:rPr>
              <w:b/>
              <w:noProof/>
            </w:rPr>
            <w:fldChar w:fldCharType="end"/>
          </w:r>
        </w:p>
      </w:tc>
      <w:tc>
        <w:tcPr>
          <w:tcW w:w="1021" w:type="dxa"/>
          <w:vAlign w:val="bottom"/>
        </w:tcPr>
        <w:p w14:paraId="63EFD5E7" w14:textId="20716C77"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0704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7041">
            <w:rPr>
              <w:rStyle w:val="slostrnky"/>
              <w:noProof/>
            </w:rPr>
            <w:t>8</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69261" w14:textId="77777777" w:rsidR="00E074C8" w:rsidRDefault="00E074C8" w:rsidP="00962258">
      <w:pPr>
        <w:spacing w:after="0" w:line="240" w:lineRule="auto"/>
      </w:pPr>
      <w:r>
        <w:separator/>
      </w:r>
    </w:p>
  </w:footnote>
  <w:footnote w:type="continuationSeparator" w:id="0">
    <w:p w14:paraId="63606F4C" w14:textId="77777777" w:rsidR="00E074C8" w:rsidRDefault="00E074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69AC"/>
    <w:rsid w:val="000B4EB8"/>
    <w:rsid w:val="000C40E5"/>
    <w:rsid w:val="000C41F2"/>
    <w:rsid w:val="000D22C4"/>
    <w:rsid w:val="000D27D1"/>
    <w:rsid w:val="000D5FCB"/>
    <w:rsid w:val="000E0B11"/>
    <w:rsid w:val="000E1A7F"/>
    <w:rsid w:val="000E3D71"/>
    <w:rsid w:val="000E79BD"/>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57862"/>
    <w:rsid w:val="001656A2"/>
    <w:rsid w:val="001679B8"/>
    <w:rsid w:val="00170EC5"/>
    <w:rsid w:val="001747C1"/>
    <w:rsid w:val="00174FB5"/>
    <w:rsid w:val="00177D6B"/>
    <w:rsid w:val="00191F90"/>
    <w:rsid w:val="001927B4"/>
    <w:rsid w:val="001965E6"/>
    <w:rsid w:val="001B022A"/>
    <w:rsid w:val="001B4E74"/>
    <w:rsid w:val="001C4364"/>
    <w:rsid w:val="001C645F"/>
    <w:rsid w:val="001E3C56"/>
    <w:rsid w:val="001E678E"/>
    <w:rsid w:val="001F56BE"/>
    <w:rsid w:val="002071BB"/>
    <w:rsid w:val="00207DF5"/>
    <w:rsid w:val="0021172F"/>
    <w:rsid w:val="0023146B"/>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A1067"/>
    <w:rsid w:val="002A3B57"/>
    <w:rsid w:val="002B67EF"/>
    <w:rsid w:val="002C31BF"/>
    <w:rsid w:val="002D0515"/>
    <w:rsid w:val="002D7FD6"/>
    <w:rsid w:val="002E0CD7"/>
    <w:rsid w:val="002E0CFB"/>
    <w:rsid w:val="002E1D03"/>
    <w:rsid w:val="002E3A3F"/>
    <w:rsid w:val="002E3D9F"/>
    <w:rsid w:val="002E5C7B"/>
    <w:rsid w:val="002E7C3F"/>
    <w:rsid w:val="002F0F70"/>
    <w:rsid w:val="002F4333"/>
    <w:rsid w:val="003020A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678F1"/>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7B6D"/>
    <w:rsid w:val="004001A6"/>
    <w:rsid w:val="004078F3"/>
    <w:rsid w:val="00410231"/>
    <w:rsid w:val="004220DE"/>
    <w:rsid w:val="0042532F"/>
    <w:rsid w:val="00427794"/>
    <w:rsid w:val="004309EE"/>
    <w:rsid w:val="004405E8"/>
    <w:rsid w:val="00441B4D"/>
    <w:rsid w:val="00450F07"/>
    <w:rsid w:val="00453CD3"/>
    <w:rsid w:val="00460660"/>
    <w:rsid w:val="00464BA9"/>
    <w:rsid w:val="00483969"/>
    <w:rsid w:val="00486107"/>
    <w:rsid w:val="00491827"/>
    <w:rsid w:val="004C4399"/>
    <w:rsid w:val="004C4830"/>
    <w:rsid w:val="004C6F56"/>
    <w:rsid w:val="004C787C"/>
    <w:rsid w:val="004D165A"/>
    <w:rsid w:val="004D4B84"/>
    <w:rsid w:val="004E0643"/>
    <w:rsid w:val="004E7A1F"/>
    <w:rsid w:val="004F01AC"/>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675E8"/>
    <w:rsid w:val="00570EA4"/>
    <w:rsid w:val="005736B7"/>
    <w:rsid w:val="00575E5A"/>
    <w:rsid w:val="00580245"/>
    <w:rsid w:val="005804B9"/>
    <w:rsid w:val="00582C15"/>
    <w:rsid w:val="005A1F44"/>
    <w:rsid w:val="005B7883"/>
    <w:rsid w:val="005C3269"/>
    <w:rsid w:val="005C4979"/>
    <w:rsid w:val="005C50A5"/>
    <w:rsid w:val="005C6607"/>
    <w:rsid w:val="005D168C"/>
    <w:rsid w:val="005D2F3D"/>
    <w:rsid w:val="005D3C39"/>
    <w:rsid w:val="005D6C32"/>
    <w:rsid w:val="005E00AD"/>
    <w:rsid w:val="005F110E"/>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2917"/>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700C23"/>
    <w:rsid w:val="007055DC"/>
    <w:rsid w:val="00710723"/>
    <w:rsid w:val="00713984"/>
    <w:rsid w:val="00723ED1"/>
    <w:rsid w:val="00726A41"/>
    <w:rsid w:val="00726AFE"/>
    <w:rsid w:val="00740AF5"/>
    <w:rsid w:val="00743525"/>
    <w:rsid w:val="00752D81"/>
    <w:rsid w:val="007541A2"/>
    <w:rsid w:val="00755818"/>
    <w:rsid w:val="00760F84"/>
    <w:rsid w:val="0076286B"/>
    <w:rsid w:val="00766846"/>
    <w:rsid w:val="00775F2D"/>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667E"/>
    <w:rsid w:val="00A174BC"/>
    <w:rsid w:val="00A3134E"/>
    <w:rsid w:val="00A318A8"/>
    <w:rsid w:val="00A462C1"/>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B5436"/>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2106"/>
    <w:rsid w:val="00B222FB"/>
    <w:rsid w:val="00B26495"/>
    <w:rsid w:val="00B26D5E"/>
    <w:rsid w:val="00B31F14"/>
    <w:rsid w:val="00B33FB2"/>
    <w:rsid w:val="00B40591"/>
    <w:rsid w:val="00B5431A"/>
    <w:rsid w:val="00B6270B"/>
    <w:rsid w:val="00B75EE1"/>
    <w:rsid w:val="00B77481"/>
    <w:rsid w:val="00B8518B"/>
    <w:rsid w:val="00B94735"/>
    <w:rsid w:val="00B97CC3"/>
    <w:rsid w:val="00BA0EBA"/>
    <w:rsid w:val="00BB1D19"/>
    <w:rsid w:val="00BB79E8"/>
    <w:rsid w:val="00BC05F2"/>
    <w:rsid w:val="00BC06C4"/>
    <w:rsid w:val="00BD1D50"/>
    <w:rsid w:val="00BD7E91"/>
    <w:rsid w:val="00BD7F0D"/>
    <w:rsid w:val="00BF4089"/>
    <w:rsid w:val="00BF5233"/>
    <w:rsid w:val="00C02D0A"/>
    <w:rsid w:val="00C038BD"/>
    <w:rsid w:val="00C03A6E"/>
    <w:rsid w:val="00C12C1E"/>
    <w:rsid w:val="00C21179"/>
    <w:rsid w:val="00C226C0"/>
    <w:rsid w:val="00C2298F"/>
    <w:rsid w:val="00C25AE7"/>
    <w:rsid w:val="00C33406"/>
    <w:rsid w:val="00C42FE6"/>
    <w:rsid w:val="00C44F6A"/>
    <w:rsid w:val="00C45177"/>
    <w:rsid w:val="00C46D03"/>
    <w:rsid w:val="00C53A7C"/>
    <w:rsid w:val="00C6198E"/>
    <w:rsid w:val="00C708EA"/>
    <w:rsid w:val="00C730C7"/>
    <w:rsid w:val="00C732F0"/>
    <w:rsid w:val="00C778A5"/>
    <w:rsid w:val="00C81FA5"/>
    <w:rsid w:val="00C83340"/>
    <w:rsid w:val="00C8675B"/>
    <w:rsid w:val="00C95162"/>
    <w:rsid w:val="00C968A1"/>
    <w:rsid w:val="00C96E7C"/>
    <w:rsid w:val="00CA2340"/>
    <w:rsid w:val="00CA42A7"/>
    <w:rsid w:val="00CA4600"/>
    <w:rsid w:val="00CA5A14"/>
    <w:rsid w:val="00CA7F24"/>
    <w:rsid w:val="00CB4B11"/>
    <w:rsid w:val="00CB67FD"/>
    <w:rsid w:val="00CB6A37"/>
    <w:rsid w:val="00CB7684"/>
    <w:rsid w:val="00CC37E1"/>
    <w:rsid w:val="00CC61EA"/>
    <w:rsid w:val="00CC7C8F"/>
    <w:rsid w:val="00CD1FC4"/>
    <w:rsid w:val="00CD6476"/>
    <w:rsid w:val="00CE030A"/>
    <w:rsid w:val="00CE1DA0"/>
    <w:rsid w:val="00CF2351"/>
    <w:rsid w:val="00CF4255"/>
    <w:rsid w:val="00CF6808"/>
    <w:rsid w:val="00D034A0"/>
    <w:rsid w:val="00D1661F"/>
    <w:rsid w:val="00D20FA8"/>
    <w:rsid w:val="00D21061"/>
    <w:rsid w:val="00D246FC"/>
    <w:rsid w:val="00D30D72"/>
    <w:rsid w:val="00D36BD5"/>
    <w:rsid w:val="00D36EA0"/>
    <w:rsid w:val="00D4108E"/>
    <w:rsid w:val="00D435C3"/>
    <w:rsid w:val="00D45E4C"/>
    <w:rsid w:val="00D54131"/>
    <w:rsid w:val="00D6163D"/>
    <w:rsid w:val="00D62A5A"/>
    <w:rsid w:val="00D803B8"/>
    <w:rsid w:val="00D81A0E"/>
    <w:rsid w:val="00D831A3"/>
    <w:rsid w:val="00D90D67"/>
    <w:rsid w:val="00D94728"/>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07041"/>
    <w:rsid w:val="00E074C8"/>
    <w:rsid w:val="00E1344F"/>
    <w:rsid w:val="00E13658"/>
    <w:rsid w:val="00E16FF7"/>
    <w:rsid w:val="00E26AD9"/>
    <w:rsid w:val="00E26D68"/>
    <w:rsid w:val="00E276F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EC7"/>
    <w:rsid w:val="00EB104F"/>
    <w:rsid w:val="00EB46E5"/>
    <w:rsid w:val="00EB6216"/>
    <w:rsid w:val="00EC13C6"/>
    <w:rsid w:val="00EC63FF"/>
    <w:rsid w:val="00EC6A2D"/>
    <w:rsid w:val="00EC7081"/>
    <w:rsid w:val="00ED0C1F"/>
    <w:rsid w:val="00ED14BD"/>
    <w:rsid w:val="00ED5EB7"/>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659EB"/>
    <w:rsid w:val="00F86BA6"/>
    <w:rsid w:val="00F87750"/>
    <w:rsid w:val="00F95494"/>
    <w:rsid w:val="00F95772"/>
    <w:rsid w:val="00FA401F"/>
    <w:rsid w:val="00FB17ED"/>
    <w:rsid w:val="00FB1DD4"/>
    <w:rsid w:val="00FB6342"/>
    <w:rsid w:val="00FC6389"/>
    <w:rsid w:val="00FD09ED"/>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Tabulka-7">
    <w:name w:val="_Tabulka-7"/>
    <w:basedOn w:val="Normln"/>
    <w:qFormat/>
    <w:rsid w:val="00BF4089"/>
    <w:pPr>
      <w:spacing w:before="20" w:after="20" w:line="240" w:lineRule="auto"/>
    </w:pPr>
    <w:rPr>
      <w:sz w:val="14"/>
      <w:szCs w:val="18"/>
    </w:rPr>
  </w:style>
  <w:style w:type="paragraph" w:customStyle="1" w:styleId="TabulkaNadpis">
    <w:name w:val="_Tabulka_Nadpis"/>
    <w:basedOn w:val="Textbezslovn"/>
    <w:qFormat/>
    <w:rsid w:val="00BF408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Ftext">
    <w:name w:val="F_text"/>
    <w:link w:val="FtextChar"/>
    <w:qFormat/>
    <w:rsid w:val="00D94728"/>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D94728"/>
    <w:rPr>
      <w:rFonts w:ascii="Calibri" w:eastAsia="Times New Roman" w:hAnsi="Calibri" w:cs="Times New Roman"/>
      <w:bCs/>
      <w:sz w:val="22"/>
      <w:szCs w:val="22"/>
    </w:rPr>
  </w:style>
  <w:style w:type="paragraph" w:customStyle="1" w:styleId="PNNadpis10bPod-l111">
    <w:name w:val="_PN_Nadpis_10b_Pod-čl_1.1.1"/>
    <w:next w:val="PNTextzkladn"/>
    <w:qFormat/>
    <w:rsid w:val="004405E8"/>
    <w:pPr>
      <w:keepNext/>
      <w:tabs>
        <w:tab w:val="left" w:pos="709"/>
        <w:tab w:val="left" w:pos="993"/>
        <w:tab w:val="left" w:pos="1276"/>
        <w:tab w:val="left" w:pos="1560"/>
      </w:tabs>
      <w:spacing w:before="240" w:after="120"/>
      <w:outlineLvl w:val="0"/>
    </w:pPr>
    <w:rPr>
      <w:rFonts w:ascii="Verdana" w:hAnsi="Verdana"/>
      <w:b/>
      <w:sz w:val="20"/>
      <w:szCs w:val="20"/>
    </w:rPr>
  </w:style>
  <w:style w:type="paragraph" w:customStyle="1" w:styleId="PNTextzkladn">
    <w:name w:val="_PN_Text_základní"/>
    <w:basedOn w:val="Normln"/>
    <w:link w:val="PNTextzkladnChar"/>
    <w:rsid w:val="004405E8"/>
    <w:pPr>
      <w:spacing w:after="120" w:line="264" w:lineRule="auto"/>
      <w:jc w:val="both"/>
    </w:pPr>
    <w:rPr>
      <w:sz w:val="18"/>
      <w:szCs w:val="18"/>
    </w:rPr>
  </w:style>
  <w:style w:type="character" w:customStyle="1" w:styleId="PNTextzkladnChar">
    <w:name w:val="_PN_Text_základní Char"/>
    <w:basedOn w:val="Standardnpsmoodstavce"/>
    <w:link w:val="PNTextzkladn"/>
    <w:rsid w:val="004405E8"/>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5764D"/>
    <w:rsid w:val="0006613A"/>
    <w:rsid w:val="00081C2D"/>
    <w:rsid w:val="00090F5B"/>
    <w:rsid w:val="00114E97"/>
    <w:rsid w:val="00121BDD"/>
    <w:rsid w:val="00132930"/>
    <w:rsid w:val="0014074C"/>
    <w:rsid w:val="00176734"/>
    <w:rsid w:val="001D5893"/>
    <w:rsid w:val="00244EB6"/>
    <w:rsid w:val="00245584"/>
    <w:rsid w:val="002877DB"/>
    <w:rsid w:val="002A3D32"/>
    <w:rsid w:val="002D6E16"/>
    <w:rsid w:val="003135E6"/>
    <w:rsid w:val="00324640"/>
    <w:rsid w:val="00347665"/>
    <w:rsid w:val="00371E2E"/>
    <w:rsid w:val="00391652"/>
    <w:rsid w:val="003B7384"/>
    <w:rsid w:val="003C1BED"/>
    <w:rsid w:val="00464244"/>
    <w:rsid w:val="004660FC"/>
    <w:rsid w:val="004E6A94"/>
    <w:rsid w:val="00546E40"/>
    <w:rsid w:val="0056557F"/>
    <w:rsid w:val="005701B9"/>
    <w:rsid w:val="005D3AA3"/>
    <w:rsid w:val="00625BCB"/>
    <w:rsid w:val="006527E6"/>
    <w:rsid w:val="00676F10"/>
    <w:rsid w:val="00692081"/>
    <w:rsid w:val="006C034F"/>
    <w:rsid w:val="006F5AD5"/>
    <w:rsid w:val="00714028"/>
    <w:rsid w:val="00876B24"/>
    <w:rsid w:val="009238CB"/>
    <w:rsid w:val="0096090C"/>
    <w:rsid w:val="009A0B2B"/>
    <w:rsid w:val="009B79D6"/>
    <w:rsid w:val="009D4F12"/>
    <w:rsid w:val="00A61422"/>
    <w:rsid w:val="00AC5240"/>
    <w:rsid w:val="00AD71E1"/>
    <w:rsid w:val="00B12DA8"/>
    <w:rsid w:val="00B55032"/>
    <w:rsid w:val="00B6789D"/>
    <w:rsid w:val="00BC4609"/>
    <w:rsid w:val="00BC6E2B"/>
    <w:rsid w:val="00C805C0"/>
    <w:rsid w:val="00C95798"/>
    <w:rsid w:val="00CA70E8"/>
    <w:rsid w:val="00CF4DD3"/>
    <w:rsid w:val="00D34D92"/>
    <w:rsid w:val="00D36C36"/>
    <w:rsid w:val="00D7712A"/>
    <w:rsid w:val="00DD47A2"/>
    <w:rsid w:val="00DF48D6"/>
    <w:rsid w:val="00E318F7"/>
    <w:rsid w:val="00E95FC1"/>
    <w:rsid w:val="00ED65FA"/>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BAB2861-B71F-4CCA-9C5D-B6C3939ED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TotalTime>
  <Pages>8</Pages>
  <Words>2570</Words>
  <Characters>15169</Characters>
  <Application>Microsoft Office Word</Application>
  <DocSecurity>0</DocSecurity>
  <Lines>126</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6</cp:revision>
  <cp:lastPrinted>2020-07-17T09:18:00Z</cp:lastPrinted>
  <dcterms:created xsi:type="dcterms:W3CDTF">2022-12-02T13:21:00Z</dcterms:created>
  <dcterms:modified xsi:type="dcterms:W3CDTF">2022-12-19T07:32:00Z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